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42" w:rsidRPr="009506E0" w:rsidRDefault="00BE7942" w:rsidP="00BE794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>Padece Venezuela una persecución,</w:t>
      </w:r>
    </w:p>
    <w:p w:rsidR="00BE7942" w:rsidRPr="009506E0" w:rsidRDefault="00BE7942" w:rsidP="00BE794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</w:pPr>
      <w:proofErr w:type="gramStart"/>
      <w:r w:rsidRPr="009506E0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>no</w:t>
      </w:r>
      <w:proofErr w:type="gramEnd"/>
      <w:r w:rsidRPr="009506E0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 xml:space="preserve"> un bloqueo: canciller Jorge </w:t>
      </w:r>
      <w:proofErr w:type="spellStart"/>
      <w:r w:rsidRPr="009506E0">
        <w:rPr>
          <w:rFonts w:ascii="Arial" w:eastAsia="Times New Roman" w:hAnsi="Arial" w:cs="Arial"/>
          <w:b/>
          <w:color w:val="000000" w:themeColor="text1"/>
          <w:sz w:val="40"/>
          <w:szCs w:val="40"/>
          <w:lang w:eastAsia="es-MX"/>
        </w:rPr>
        <w:t>Arreaza</w:t>
      </w:r>
      <w:proofErr w:type="spellEnd"/>
    </w:p>
    <w:p w:rsidR="00BE7942" w:rsidRPr="009506E0" w:rsidRDefault="00BE7942" w:rsidP="00BE79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BE7942" w:rsidRPr="009506E0" w:rsidRDefault="00BE7942" w:rsidP="00BE79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* Respeto es lo que nos ha dado el gobierno de México * En medio de la peor crisis diplomática que ha sufrido la República Bolivariana en décadas * Logramos contener la pandemia * La administración </w:t>
      </w:r>
      <w:proofErr w:type="spellStart"/>
      <w:r w:rsidRPr="009506E0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>Biden</w:t>
      </w:r>
      <w:proofErr w:type="spellEnd"/>
      <w:r w:rsidRPr="009506E0">
        <w:rPr>
          <w:rFonts w:ascii="Arial" w:eastAsia="Times New Roman" w:hAnsi="Arial" w:cs="Arial"/>
          <w:color w:val="000000" w:themeColor="text1"/>
          <w:sz w:val="28"/>
          <w:szCs w:val="28"/>
          <w:lang w:eastAsia="es-MX"/>
        </w:rPr>
        <w:t xml:space="preserve"> parece reconocer que Caracas derrotó los intentos de golpe de Estado y disminuyó las presiones en su contra</w:t>
      </w:r>
    </w:p>
    <w:p w:rsidR="00BE7942" w:rsidRPr="009506E0" w:rsidRDefault="00BE7942" w:rsidP="00BE79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BE7942" w:rsidRPr="009506E0" w:rsidRDefault="00BE7942" w:rsidP="00BE79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Luis Hernández Navarro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/ La Jornada</w:t>
      </w:r>
    </w:p>
    <w:p w:rsidR="007E1DF7" w:rsidRPr="009506E0" w:rsidRDefault="007E1DF7" w:rsidP="007E1DF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506E0">
        <w:rPr>
          <w:rStyle w:val="css-901oao"/>
          <w:rFonts w:ascii="Arial" w:hAnsi="Arial" w:cs="Arial"/>
          <w:color w:val="000000" w:themeColor="text1"/>
          <w:sz w:val="20"/>
          <w:szCs w:val="20"/>
        </w:rPr>
        <w:t>Twitter@LaJornada</w:t>
      </w:r>
      <w:proofErr w:type="spellEnd"/>
      <w:r w:rsidRPr="009506E0">
        <w:rPr>
          <w:rStyle w:val="css-901oao"/>
          <w:rFonts w:ascii="Arial" w:hAnsi="Arial" w:cs="Arial"/>
          <w:color w:val="000000" w:themeColor="text1"/>
          <w:sz w:val="20"/>
          <w:szCs w:val="20"/>
        </w:rPr>
        <w:t xml:space="preserve">    </w:t>
      </w:r>
      <w:proofErr w:type="spellStart"/>
      <w:r w:rsidRPr="009506E0">
        <w:rPr>
          <w:rStyle w:val="css-901oao"/>
          <w:rFonts w:ascii="Arial" w:hAnsi="Arial" w:cs="Arial"/>
          <w:color w:val="000000" w:themeColor="text1"/>
          <w:sz w:val="20"/>
          <w:szCs w:val="20"/>
        </w:rPr>
        <w:t>Twitter@lajornadaonline</w:t>
      </w:r>
      <w:proofErr w:type="spellEnd"/>
    </w:p>
    <w:p w:rsidR="00BE7942" w:rsidRPr="009506E0" w:rsidRDefault="00BE7942" w:rsidP="00BE79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BE7942" w:rsidRPr="009506E0" w:rsidRDefault="00BE7942" w:rsidP="00BE79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 canciller venezolano, Jorge </w:t>
      </w:r>
      <w:proofErr w:type="spellStart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Arreaza</w:t>
      </w:r>
      <w:proofErr w:type="spellEnd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, ha dedicado los últimos cuatro años de su vida a sortear la peor crisis diplomática que ha sufrido su país en décadas. Durante ese tiempo ha enfrentado el bloqueo comercial, la confiscación de empresas estratégicas y depósitos en el exterior, y el reconocimiento del gobierno paralelo de Juan </w:t>
      </w:r>
      <w:proofErr w:type="spellStart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Guaidó</w:t>
      </w:r>
      <w:proofErr w:type="spellEnd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por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parte de Washington y la Unión Europea.</w:t>
      </w:r>
    </w:p>
    <w:p w:rsidR="00BE7942" w:rsidRPr="009506E0" w:rsidRDefault="00BE7942" w:rsidP="007E1DF7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En entrevista con La Jornada, el ministro del Poder Popular para las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Relaciones Exteriores de la República Bolivariana de Venezuela, que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estuvo en la Ciudad de México para participar en la vigésimo primera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Reunión de Cancilleres de la Comunidad de Estados Latinoamericanos y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Caribeños (</w:t>
      </w:r>
      <w:proofErr w:type="spellStart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Celac</w:t>
      </w:r>
      <w:proofErr w:type="spellEnd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), indicó que la administración de </w:t>
      </w:r>
      <w:proofErr w:type="spellStart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Joe</w:t>
      </w:r>
      <w:proofErr w:type="spellEnd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proofErr w:type="spellStart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Biden</w:t>
      </w:r>
      <w:proofErr w:type="spellEnd"/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parece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reconocer que su país derrotó los intentos de golpe de Estado y las</w:t>
      </w:r>
      <w:r w:rsidR="007E1DF7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operaciones de mercenarios y ha disminuido las presiones en su contra.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Lo que Estados Unidos (EU) ha hecho para perjudicar a Venezuela va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–señala el canciller– mucho más allá del bloqueo económico. Es –asegura– una persecución, que ha traído a su país grandes sacrificios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 su pueblo, agravados por la pandemia.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 continuación, partes sustanciales de esta conversación con el diario.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La pandemia ha tenido para América Latina costos muy graves. ¿Qué</w:t>
      </w:r>
      <w:r w:rsidR="00160F32"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ha hecho Venezuela para enfrentarla?</w:t>
      </w:r>
    </w:p>
    <w:p w:rsidR="00BE7942" w:rsidRPr="009506E0" w:rsidRDefault="00160F3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Ha sido muy difícil, porque estamos en una situación muy compleja por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el bloqueo y las sanciones. Para que Venezuela pueda importar mascarillas o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pruebas diagnósticas o ventiladores o antivirales o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vacunas, tiene que pagar. Y el sistema financiero del mundo no trabaja con Venezuela, nos rechaza. Tenemos nuestro dinero bloqueado en el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exterior. Han tratado de llevar nuestra producción petrolera a cero.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Y, en medio de esta guerra, nos toma la pandemia por sorpresa. Para Venezuela es mucho más caro que para Colombia, o para Brasil, o para México, comprar un medicamento o una vacuna, por las circunstancias.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El presidente Maduro, en enero de 2020, vio la dificultad que se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venía cuando en China estaban abordando el coronavirus. Organizó una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comisión de altísimo nivel, con un equipo científico que lo apoya, y comenzamos a tomar acciones tempranas como cuarentenas, medidas sanitarias indispensables y tratamientos.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lastRenderedPageBreak/>
        <w:t>En Venezuela, si te enfermas, tus tratamientos son gratuitos. Si vas a los hospitales o a terapia intensiva, es tu derecho ser atendido,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recibir los antivirales y las pruebas diagnósticas. Tenemos un sistema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tecnológico, Sistema Patria, donde están registrado más de 20 millones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de venezolanos, y el médico va a tu casa a buscarte.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Tenemos otro método que el presidente Maduro diseñó, con asesoría,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por supuesto. El siete por siete. ¿Qué quiere decir eso? Una semana de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confinamiento, donde no abren los comercios y hay muchas restricciones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en tránsito, y una semana de flexibilización. Es un método muy flexible, único en el mundo.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Hicimos grandes esfuerzos. Por eso hemos visto que, mientras en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Brasil hubo momentos en que fallecían casi 5 mil personas diarias, en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Colombia más de mil, en Venezuela tenemos menos de 4 mil personas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fallecidas en el año.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Hemos contado con la solidaridad de China, Rusia, Turquía y Cuba, que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mandó médicos y nos está enviando vacunas. Gracias a todos esos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factores hemos logrado contener la pandemia. Pero, si tuviésemos a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disposición nuestros recursos, ya todos los venezolanos estuvieran vacunados hace rato.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¿Resistió su sistema de salud pública la crisis?</w:t>
      </w:r>
    </w:p>
    <w:p w:rsidR="00BE7942" w:rsidRPr="009506E0" w:rsidRDefault="00160F3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Esta pandemia fue la prueba de fuego de la Misión Barrio Adentro y de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los Centros Diagnósticos Integrales (CDI). Por más problemas que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tengamos por el bloqueo y por falta de recursos, ahí están el médico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en tu barrio, el CDI muy cerca de tu casa y los hospitales.</w:t>
      </w:r>
    </w:p>
    <w:p w:rsidR="00BE7942" w:rsidRPr="009506E0" w:rsidRDefault="00BE7942" w:rsidP="00160F3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Logramos contener la epidemia. Se vaticinaba en los grandes medios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del mundo y en las ONG que 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Venezuela va al colapso total con la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pandemia. Va a ser el epicentro del virus en América Latina, porque no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hay inversión en salud, no hay inversión de nada</w:t>
      </w:r>
      <w:r w:rsidR="00160F3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 Y resulta que Venezuela no ha estado siquiera cerca de ser el epicentro de nada en lo que respecta a la pandemia en América Latina.</w:t>
      </w:r>
    </w:p>
    <w:p w:rsidR="00BE7942" w:rsidRPr="009506E0" w:rsidRDefault="00BE7942" w:rsidP="008D428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Nuestro sistema de salud tuvo la resistencia para enfrentar este reto. Más buenas políticas muy bien direccionadas y, también, una conciencia</w:t>
      </w:r>
      <w:r w:rsidR="008D428D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ciudadana muy importante.</w:t>
      </w:r>
    </w:p>
    <w:p w:rsidR="00BE7942" w:rsidRPr="009506E0" w:rsidRDefault="00BE7942" w:rsidP="008D428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¿Cu</w:t>
      </w:r>
      <w:r w:rsidR="008D428D"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á</w:t>
      </w: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l es la magnitud de bloqueo económico contra Venezuela?</w:t>
      </w:r>
    </w:p>
    <w:p w:rsidR="00BE7942" w:rsidRPr="009506E0" w:rsidRDefault="008D428D" w:rsidP="007D788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Hay que explicarlo desde lo más doloroso: el ver niños que murieron porque no se pudieron hacer sus operaciones de trasplante de médula, que financiaba PDVSA (la compañía petrolera estatal) a través de </w:t>
      </w:r>
      <w:proofErr w:type="spellStart"/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Citgo</w:t>
      </w:r>
      <w:proofErr w:type="spellEnd"/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 (la empresa petrolera venezolana asentada en EU) que nos la robaron.</w:t>
      </w:r>
    </w:p>
    <w:p w:rsidR="00BE7942" w:rsidRPr="009506E0" w:rsidRDefault="00BE7942" w:rsidP="007D788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 que no podamos importar los repuestos de las máquinas de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radioterapia de los aceleradores lineales. Y entonces se forman colas de pacientes y mueren personas de cáncer. O, que un momento dado, no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podíamos traer los medicamentos para los tratamientos de diabéticos o para diálisis. Luego, lo resolvimos con Rusia.</w:t>
      </w:r>
    </w:p>
    <w:p w:rsidR="00BE7942" w:rsidRPr="009506E0" w:rsidRDefault="00BE7942" w:rsidP="007D788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Hemos aprendido a lidiar con eso. Pero siempre es más caro. Un buque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que toque puerto venezolano está amenazado de sanciones. El seguro que nos cobran es tres veces mayor que el que paga cualquier país en el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mundo. El flete que cobran es mucho más costoso. Comerciar con Venezuela es un peligro para quien lo hace, por la persecución que vivimos. No es sólo un bloqueo, es una persecución.</w:t>
      </w:r>
    </w:p>
    <w:p w:rsidR="00BE7942" w:rsidRPr="009506E0" w:rsidRDefault="00BE7942" w:rsidP="007D788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¿De qué tamaño es el monto de los bienes expropiados a Venezuela?</w:t>
      </w:r>
    </w:p>
    <w:p w:rsidR="00BE7942" w:rsidRPr="009506E0" w:rsidRDefault="007D7888" w:rsidP="007D7888">
      <w:pPr>
        <w:spacing w:after="0" w:line="240" w:lineRule="auto"/>
        <w:ind w:firstLine="708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Es casi incalculable. Tenemos casi 6 mil millones de dólares bloqueados, bien sea en cash o en oro en Estados Unidos, Europa y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Reino Unido. Pero, lo más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lastRenderedPageBreak/>
        <w:t>grave, es lo sucedido con nuestra empresa en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Estados Unidos, </w:t>
      </w:r>
      <w:proofErr w:type="spellStart"/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Citgo</w:t>
      </w:r>
      <w:proofErr w:type="spellEnd"/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que tiene un valor de entre 15 mil y 20 mil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millones de dólares: se la tomaron.</w:t>
      </w:r>
    </w:p>
    <w:p w:rsidR="00BE7942" w:rsidRPr="009506E0" w:rsidRDefault="00BE7942" w:rsidP="007D788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Pero, habría que calcular, cuál es el impacto de haber agredido a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DVSA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 Nuestra producción cayó hasta 300 mil barriles, cuando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producíamos casi 3 millones diarios. La estamos recuperando. Hemos hecho magia, milagro, guerrilla y hemos logrado traer repuestos, partes, piezas, pero, ha sido mucho más difícil, mucho más costoso y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ha tomado mucho más tiempo. ¿Cuánto se dejó de producir?: decenas de</w:t>
      </w:r>
      <w:r w:rsidR="007D7888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miles de millones de dólares.</w:t>
      </w:r>
    </w:p>
    <w:p w:rsidR="00BE7942" w:rsidRPr="009506E0" w:rsidRDefault="00BE7942" w:rsidP="007D788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¿Ha habido cambios hacia la relación con Estados Unidos a raíz de la</w:t>
      </w:r>
      <w:r w:rsidR="007D7888"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 xml:space="preserve">salida de Donald </w:t>
      </w:r>
      <w:proofErr w:type="spellStart"/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Trump</w:t>
      </w:r>
      <w:proofErr w:type="spellEnd"/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?</w:t>
      </w:r>
    </w:p>
    <w:p w:rsidR="00BE7942" w:rsidRPr="009506E0" w:rsidRDefault="007D7888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No sólo es el hecho de que haya otro presidente en Estados Unidos,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sino de que derrotamos los golpes de Estado, el intento de imponer un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gobierno paralelo, las operaciones mercenarias, a una parte de la oposición muy violenta. Hay una realidad y el gobierno del presidente </w:t>
      </w:r>
      <w:proofErr w:type="spellStart"/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Biden</w:t>
      </w:r>
      <w:proofErr w:type="spellEnd"/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parece reconocer esa realidad. Hay menos presión.</w:t>
      </w:r>
    </w:p>
    <w:p w:rsidR="00BE7942" w:rsidRPr="009506E0" w:rsidRDefault="00BE7942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Durante muchos años, las relaciones entre México y Venezuela fueron muy difíciles. ¿Cómo son ahora?</w:t>
      </w:r>
    </w:p>
    <w:p w:rsidR="00BE7942" w:rsidRPr="009506E0" w:rsidRDefault="009506E0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 pesar de las diferencias que tuvimos con gobiernos anteriores,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logramos crear con México y otros países la Comunidad de Estados Latinoamericanos y Caribeños. Hubo tolerancia ideológica y política.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Eso habría que promover. En estos últimos años fue muy duro con Peña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Nieto, el Grupo de Lima y Estados Unidos, que dirigía la orquesta para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agredir y aislar a Venezuela.</w:t>
      </w:r>
    </w:p>
    <w:p w:rsidR="00BE7942" w:rsidRPr="009506E0" w:rsidRDefault="00BE7942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Desde su campaña como candidato, al presidente López Obrador le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preguntaban por Venezuela y él decía 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pero si yo voy a ser presidente de México, no de Venezuela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 Le insistían que si Nicolás Maduro. Y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López Obrador respondía: 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“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ya veremos. Él es el 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residente de ese país.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Yo no me meto que si lo eligieron o no lo eligieron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”.</w:t>
      </w:r>
    </w:p>
    <w:p w:rsidR="00BE7942" w:rsidRPr="009506E0" w:rsidRDefault="00BE7942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Él fue siempre muy respetuoso de la Doctrina Estrada, de la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Constitución mexicana. Volvió a lo que fue la tradición política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mexicana del respeto a los procesos internos y la soberanía de los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países. Tenemos una relación solidaria, respetuosa. Sabemos que el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presidente López Obrador está contra la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s sanciones, contra el bloqueo.</w:t>
      </w:r>
    </w:p>
    <w:p w:rsidR="00BE7942" w:rsidRPr="009506E0" w:rsidRDefault="00BE7942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Pone a su país al servicio de Venezuela para el diálogo. Estamos muy agradecidos, sin que podamos decir esas cosas que inventan, que es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nuestro aliado, nuestro amigo. Respeto es lo que nos ha dado el</w:t>
      </w:r>
      <w:r w:rsidR="009506E0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gobierno de México.</w:t>
      </w:r>
    </w:p>
    <w:p w:rsidR="00BE7942" w:rsidRPr="009506E0" w:rsidRDefault="00BE7942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9506E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¿Hay fecha para ese diálogo?</w:t>
      </w:r>
    </w:p>
    <w:p w:rsidR="00BE7942" w:rsidRPr="009506E0" w:rsidRDefault="009506E0" w:rsidP="009506E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9506E0">
        <w:rPr>
          <w:rFonts w:ascii="Arial" w:hAnsi="Arial" w:cs="Arial"/>
          <w:color w:val="000000" w:themeColor="text1"/>
          <w:sz w:val="24"/>
          <w:szCs w:val="24"/>
        </w:rPr>
        <w:t>—</w:t>
      </w:r>
      <w:r w:rsidR="00BE7942" w:rsidRPr="009506E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En los próximos dos meses debemos ver resultados. A lo mejor me toca venir a mí y podemos volver a estar con La Jornada.</w:t>
      </w:r>
    </w:p>
    <w:p w:rsidR="00BE7942" w:rsidRPr="009506E0" w:rsidRDefault="00BE7942" w:rsidP="00160F3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9506E0" w:rsidRPr="009506E0" w:rsidRDefault="009506E0" w:rsidP="00160F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</w:pPr>
      <w:r w:rsidRPr="009506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>***************</w:t>
      </w:r>
    </w:p>
    <w:p w:rsidR="00BE7942" w:rsidRPr="009506E0" w:rsidRDefault="00BE7942" w:rsidP="00160F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</w:pPr>
    </w:p>
    <w:p w:rsidR="00BE7942" w:rsidRPr="00A833ED" w:rsidRDefault="00A833ED" w:rsidP="00160F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</w:pPr>
      <w:hyperlink r:id="rId5" w:history="1">
        <w:r w:rsidR="009506E0" w:rsidRPr="009506E0">
          <w:rPr>
            <w:rStyle w:val="Hipervnculo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MX"/>
          </w:rPr>
          <w:t>https://www.jornada.com.mx/2021/07/27/politica/010e1pol</w:t>
        </w:r>
      </w:hyperlink>
      <w:bookmarkStart w:id="0" w:name="_GoBack"/>
      <w:bookmarkEnd w:id="0"/>
    </w:p>
    <w:sectPr w:rsidR="00BE7942" w:rsidRPr="00A833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F33D49"/>
    <w:multiLevelType w:val="hybridMultilevel"/>
    <w:tmpl w:val="18E0988C"/>
    <w:lvl w:ilvl="0" w:tplc="F8F8C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42"/>
    <w:rsid w:val="00160F32"/>
    <w:rsid w:val="006B3B11"/>
    <w:rsid w:val="007D7888"/>
    <w:rsid w:val="007E1DF7"/>
    <w:rsid w:val="008D428D"/>
    <w:rsid w:val="009506E0"/>
    <w:rsid w:val="00A833ED"/>
    <w:rsid w:val="00BE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27E1B-55E7-4FD5-8C8E-4CF5F2E7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7942"/>
    <w:pPr>
      <w:ind w:left="720"/>
      <w:contextualSpacing/>
    </w:pPr>
  </w:style>
  <w:style w:type="character" w:customStyle="1" w:styleId="css-901oao">
    <w:name w:val="css-901oao"/>
    <w:basedOn w:val="Fuentedeprrafopredeter"/>
    <w:rsid w:val="007E1DF7"/>
  </w:style>
  <w:style w:type="character" w:styleId="Hipervnculo">
    <w:name w:val="Hyperlink"/>
    <w:basedOn w:val="Fuentedeprrafopredeter"/>
    <w:uiPriority w:val="99"/>
    <w:unhideWhenUsed/>
    <w:rsid w:val="009506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3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2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92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4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2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61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38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32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3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8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56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8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61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2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0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4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9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7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0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9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9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0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0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89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6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83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20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4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3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2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8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9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53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2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78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8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10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4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5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4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2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0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4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3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3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1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16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1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3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9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19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09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72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5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36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61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6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0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1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8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4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7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2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94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5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9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8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70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6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13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5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1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9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33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16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1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71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6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1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5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6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52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73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0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4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6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1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33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3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24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97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2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1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8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89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70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85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8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8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7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73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94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8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50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63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2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5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4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10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4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7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5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3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67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1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1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4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ornada.com.mx/2021/07/27/politica/010e1p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1348</Words>
  <Characters>7241</Characters>
  <Application>Microsoft Office Word</Application>
  <DocSecurity>0</DocSecurity>
  <Lines>136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7</cp:revision>
  <dcterms:created xsi:type="dcterms:W3CDTF">2021-08-06T18:33:00Z</dcterms:created>
  <dcterms:modified xsi:type="dcterms:W3CDTF">2021-08-15T01:12:00Z</dcterms:modified>
</cp:coreProperties>
</file>